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0047"/>
        <w:tblLook w:val="04A0" w:firstRow="1" w:lastRow="0" w:firstColumn="1" w:lastColumn="0" w:noHBand="0" w:noVBand="1"/>
      </w:tblPr>
      <w:tblGrid>
        <w:gridCol w:w="9062"/>
      </w:tblGrid>
      <w:tr w:rsidR="009C369E" w:rsidRPr="005C299E" w14:paraId="18373DEF" w14:textId="77777777" w:rsidTr="147B68EF">
        <w:trPr>
          <w:trHeight w:val="1417"/>
        </w:trPr>
        <w:tc>
          <w:tcPr>
            <w:tcW w:w="9062" w:type="dxa"/>
            <w:tcBorders>
              <w:bottom w:val="single" w:sz="4" w:space="0" w:color="007E8B"/>
            </w:tcBorders>
            <w:shd w:val="clear" w:color="auto" w:fill="D90047"/>
            <w:vAlign w:val="center"/>
          </w:tcPr>
          <w:p w14:paraId="609EE458" w14:textId="77777777" w:rsidR="009C369E" w:rsidRPr="005C299E" w:rsidRDefault="009C369E" w:rsidP="00DA7466">
            <w:pPr>
              <w:pStyle w:val="paragraph"/>
              <w:ind w:left="360"/>
              <w:jc w:val="center"/>
              <w:textAlignment w:val="baseline"/>
              <w:rPr>
                <w:rStyle w:val="eop"/>
                <w:rFonts w:ascii="Arial Gras" w:hAnsi="Arial Gras" w:cs="Arial"/>
                <w:b/>
                <w:bCs/>
                <w:caps/>
                <w:color w:val="FFFFFF" w:themeColor="background1"/>
                <w:sz w:val="30"/>
                <w:szCs w:val="32"/>
              </w:rPr>
            </w:pPr>
            <w:bookmarkStart w:id="0" w:name="_GoBack"/>
            <w:bookmarkEnd w:id="0"/>
            <w:r w:rsidRPr="005C299E">
              <w:rPr>
                <w:rStyle w:val="eop"/>
                <w:rFonts w:ascii="Arial Gras" w:hAnsi="Arial Gras" w:cs="Arial"/>
                <w:b/>
                <w:bCs/>
                <w:caps/>
                <w:color w:val="FFFFFF" w:themeColor="background1"/>
                <w:sz w:val="30"/>
                <w:szCs w:val="32"/>
              </w:rPr>
              <w:t>Kit de déploiement de l’identitovigilance</w:t>
            </w:r>
          </w:p>
          <w:p w14:paraId="4AAADEEE" w14:textId="0CDF5905" w:rsidR="009C369E" w:rsidRPr="005C299E" w:rsidRDefault="009C369E" w:rsidP="00DA7466">
            <w:pPr>
              <w:pStyle w:val="paragraph"/>
              <w:ind w:left="360"/>
              <w:jc w:val="center"/>
              <w:textAlignment w:val="baseline"/>
              <w:rPr>
                <w:rStyle w:val="eop"/>
                <w:rFonts w:ascii="Arial Gras" w:hAnsi="Arial Gras" w:cs="Arial"/>
                <w:b/>
                <w:bCs/>
                <w:caps/>
                <w:color w:val="FFFFFF" w:themeColor="background1"/>
                <w:sz w:val="26"/>
                <w:szCs w:val="26"/>
              </w:rPr>
            </w:pPr>
            <w:r w:rsidRPr="147B68EF">
              <w:rPr>
                <w:rStyle w:val="eop"/>
                <w:rFonts w:ascii="Arial Gras" w:hAnsi="Arial Gras" w:cs="Arial"/>
                <w:b/>
                <w:bCs/>
                <w:caps/>
                <w:color w:val="FFFFFF" w:themeColor="background1"/>
                <w:sz w:val="30"/>
                <w:szCs w:val="30"/>
              </w:rPr>
              <w:t xml:space="preserve">dans </w:t>
            </w:r>
            <w:r w:rsidR="00B2283B">
              <w:rPr>
                <w:rStyle w:val="eop"/>
                <w:rFonts w:ascii="Arial Gras" w:hAnsi="Arial Gras" w:cs="Arial"/>
                <w:b/>
                <w:bCs/>
                <w:caps/>
                <w:color w:val="FFFFFF" w:themeColor="background1"/>
                <w:sz w:val="30"/>
                <w:szCs w:val="30"/>
              </w:rPr>
              <w:t>une</w:t>
            </w:r>
            <w:r w:rsidRPr="147B68EF">
              <w:rPr>
                <w:rStyle w:val="eop"/>
                <w:rFonts w:ascii="Arial Gras" w:hAnsi="Arial Gras" w:cs="Arial"/>
                <w:b/>
                <w:bCs/>
                <w:caps/>
                <w:color w:val="FFFFFF" w:themeColor="background1"/>
                <w:sz w:val="30"/>
                <w:szCs w:val="30"/>
              </w:rPr>
              <w:t xml:space="preserve"> structure médico-sociale</w:t>
            </w:r>
          </w:p>
        </w:tc>
      </w:tr>
      <w:tr w:rsidR="009C369E" w:rsidRPr="005C299E" w14:paraId="41DE4C3B" w14:textId="77777777" w:rsidTr="147B68EF">
        <w:trPr>
          <w:trHeight w:val="794"/>
        </w:trPr>
        <w:tc>
          <w:tcPr>
            <w:tcW w:w="9062" w:type="dxa"/>
            <w:tcBorders>
              <w:top w:val="single" w:sz="4" w:space="0" w:color="007E8B"/>
              <w:left w:val="single" w:sz="4" w:space="0" w:color="007E8B"/>
              <w:bottom w:val="single" w:sz="4" w:space="0" w:color="007E8B"/>
              <w:right w:val="single" w:sz="4" w:space="0" w:color="007E8B"/>
            </w:tcBorders>
            <w:shd w:val="clear" w:color="auto" w:fill="FFFFFF" w:themeFill="background1"/>
            <w:vAlign w:val="center"/>
          </w:tcPr>
          <w:p w14:paraId="1E3A2265" w14:textId="5DE8AE3C" w:rsidR="00724C14" w:rsidRPr="00724C14" w:rsidRDefault="00724C14" w:rsidP="147B68EF">
            <w:pPr>
              <w:pStyle w:val="paragraph"/>
              <w:spacing w:before="0" w:beforeAutospacing="0" w:after="0" w:afterAutospacing="0"/>
              <w:ind w:left="357"/>
              <w:jc w:val="center"/>
              <w:textAlignment w:val="baseline"/>
              <w:rPr>
                <w:rStyle w:val="eop"/>
                <w:rFonts w:ascii="Arial Gras" w:hAnsi="Arial Gras" w:cs="Arial"/>
                <w:b/>
                <w:bCs/>
                <w:caps/>
                <w:color w:val="007E8B"/>
                <w:sz w:val="30"/>
                <w:szCs w:val="30"/>
              </w:rPr>
            </w:pPr>
            <w:r w:rsidRPr="147B68EF">
              <w:rPr>
                <w:rStyle w:val="eop"/>
                <w:rFonts w:ascii="Arial Gras" w:hAnsi="Arial Gras" w:cs="Arial"/>
                <w:b/>
                <w:bCs/>
                <w:caps/>
                <w:color w:val="007E8B"/>
                <w:sz w:val="30"/>
                <w:szCs w:val="30"/>
              </w:rPr>
              <w:t xml:space="preserve">LETTRE DE NOMINATION DU </w:t>
            </w:r>
          </w:p>
          <w:p w14:paraId="7FE2FBAE" w14:textId="37464FDD" w:rsidR="009C369E" w:rsidRPr="005C299E" w:rsidRDefault="00724C14" w:rsidP="00724C14">
            <w:pPr>
              <w:pStyle w:val="paragraph"/>
              <w:spacing w:before="0" w:beforeAutospacing="0" w:after="0" w:afterAutospacing="0"/>
              <w:ind w:left="357"/>
              <w:jc w:val="center"/>
              <w:textAlignment w:val="baseline"/>
              <w:rPr>
                <w:rStyle w:val="eop"/>
                <w:rFonts w:ascii="Arial Gras" w:hAnsi="Arial Gras" w:cs="Arial"/>
                <w:b/>
                <w:bCs/>
                <w:caps/>
                <w:color w:val="FFFFFF" w:themeColor="background1"/>
                <w:sz w:val="30"/>
                <w:szCs w:val="32"/>
              </w:rPr>
            </w:pPr>
            <w:r w:rsidRPr="00724C14">
              <w:rPr>
                <w:rStyle w:val="eop"/>
                <w:rFonts w:ascii="Arial Gras" w:hAnsi="Arial Gras" w:cs="Arial"/>
                <w:b/>
                <w:bCs/>
                <w:caps/>
                <w:color w:val="007E8B"/>
                <w:sz w:val="30"/>
                <w:szCs w:val="32"/>
              </w:rPr>
              <w:t>REFERENT EN IDENTITOVIGILANCE</w:t>
            </w:r>
          </w:p>
        </w:tc>
      </w:tr>
    </w:tbl>
    <w:p w14:paraId="3E871E36" w14:textId="77777777" w:rsidR="009C369E" w:rsidRDefault="009C369E"/>
    <w:p w14:paraId="5E47ABAD" w14:textId="77777777" w:rsidR="009C369E" w:rsidRDefault="009C369E"/>
    <w:p w14:paraId="57ECF674" w14:textId="740B843C" w:rsidR="00E87E44" w:rsidRDefault="00E87E44" w:rsidP="00E250BE">
      <w:pPr>
        <w:spacing w:line="276" w:lineRule="auto"/>
      </w:pPr>
      <w:r>
        <w:t>Madame, Monsieur,</w:t>
      </w:r>
    </w:p>
    <w:p w14:paraId="38B7B029" w14:textId="77777777" w:rsidR="00E87E44" w:rsidRDefault="00E87E44" w:rsidP="00E250BE">
      <w:pPr>
        <w:spacing w:line="276" w:lineRule="auto"/>
      </w:pPr>
    </w:p>
    <w:p w14:paraId="79E29796" w14:textId="23BADE6C" w:rsidR="007A02BD" w:rsidRDefault="592024F4" w:rsidP="00E250BE">
      <w:pPr>
        <w:spacing w:line="276" w:lineRule="auto"/>
        <w:jc w:val="both"/>
      </w:pPr>
      <w:r>
        <w:t>La qualité de l’identification d’un usager est un principe fondamental de la sécurisation de l’échange et du partage des données de santé des usagers pris en c</w:t>
      </w:r>
      <w:r w:rsidR="61BFEF31">
        <w:t>harge</w:t>
      </w:r>
      <w:r>
        <w:t xml:space="preserve">. L’organisation de l’identitovigilance revêt à ce titre un enjeu majeur. </w:t>
      </w:r>
    </w:p>
    <w:p w14:paraId="340D2106" w14:textId="0260533F" w:rsidR="00E04FB3" w:rsidRDefault="006D7915" w:rsidP="00BE2FE7">
      <w:pPr>
        <w:spacing w:line="276" w:lineRule="auto"/>
        <w:jc w:val="both"/>
      </w:pPr>
      <w:r w:rsidRPr="005A4A8B">
        <w:rPr>
          <w:rStyle w:val="normaltextrun"/>
          <w:rFonts w:ascii="Calibri" w:hAnsi="Calibri" w:cs="Calibri"/>
        </w:rPr>
        <w:t xml:space="preserve">Chaque structure médico-sociale </w:t>
      </w:r>
      <w:r w:rsidR="005A4A8B">
        <w:rPr>
          <w:rStyle w:val="normaltextrun"/>
          <w:rFonts w:ascii="Calibri" w:hAnsi="Calibri" w:cs="Calibri"/>
        </w:rPr>
        <w:t>(</w:t>
      </w:r>
      <w:r w:rsidRPr="005A4A8B">
        <w:rPr>
          <w:rStyle w:val="normaltextrun"/>
          <w:rFonts w:ascii="Calibri" w:hAnsi="Calibri" w:cs="Calibri"/>
        </w:rPr>
        <w:t xml:space="preserve">ou groupement de structure) doit désigner au minimum un référent local en identitovigilance (Exi SNH 02 </w:t>
      </w:r>
      <w:r w:rsidR="0058348E" w:rsidRPr="006E6D34">
        <w:t>du référentiel</w:t>
      </w:r>
      <w:r w:rsidR="0058348E" w:rsidRPr="00F12C9E">
        <w:t xml:space="preserve"> national </w:t>
      </w:r>
      <w:r w:rsidR="0058348E" w:rsidRPr="006E6D34">
        <w:t>d’identitovigilance (RNIV)</w:t>
      </w:r>
      <w:r w:rsidR="0058348E" w:rsidRPr="00F12C9E">
        <w:rPr>
          <w:rStyle w:val="Appelnotedebasdep"/>
        </w:rPr>
        <w:footnoteReference w:id="2"/>
      </w:r>
      <w:r w:rsidRPr="005A4A8B">
        <w:rPr>
          <w:rStyle w:val="normaltextrun"/>
          <w:rFonts w:ascii="Calibri" w:hAnsi="Calibri" w:cs="Calibri"/>
        </w:rPr>
        <w:t xml:space="preserve">). </w:t>
      </w:r>
      <w:r w:rsidR="66F56BF5" w:rsidRPr="005A4A8B">
        <w:t>Pour</w:t>
      </w:r>
      <w:r w:rsidR="66F56BF5" w:rsidRPr="006E6D34">
        <w:t xml:space="preserve"> répondre aux exigences</w:t>
      </w:r>
      <w:r w:rsidR="0058348E">
        <w:t xml:space="preserve"> du RNIV</w:t>
      </w:r>
      <w:r w:rsidR="00E87E44" w:rsidRPr="006E6D34">
        <w:t xml:space="preserve">, </w:t>
      </w:r>
      <w:r w:rsidR="3DE63325" w:rsidRPr="006E6D34">
        <w:t xml:space="preserve">et en accord avec la politique menée par l’établissement dans ce domaine, </w:t>
      </w:r>
      <w:r w:rsidR="00BE2FE7">
        <w:t>la direction a décidé de nommer un (ou plusieurs)</w:t>
      </w:r>
      <w:r w:rsidR="008C718A">
        <w:t xml:space="preserve"> </w:t>
      </w:r>
      <w:r w:rsidR="008C718A" w:rsidRPr="716617A0">
        <w:rPr>
          <w:i/>
          <w:iCs/>
          <w:color w:val="4472C4" w:themeColor="accent1"/>
        </w:rPr>
        <w:t>[</w:t>
      </w:r>
      <w:r w:rsidR="008C718A">
        <w:rPr>
          <w:i/>
          <w:iCs/>
          <w:color w:val="4472C4" w:themeColor="accent1"/>
        </w:rPr>
        <w:t xml:space="preserve">supprimer la mention </w:t>
      </w:r>
      <w:r w:rsidR="00866E17">
        <w:rPr>
          <w:i/>
          <w:iCs/>
          <w:color w:val="4472C4" w:themeColor="accent1"/>
        </w:rPr>
        <w:t>inutile</w:t>
      </w:r>
      <w:r w:rsidR="008C718A" w:rsidRPr="716617A0">
        <w:rPr>
          <w:i/>
          <w:iCs/>
          <w:color w:val="4472C4" w:themeColor="accent1"/>
        </w:rPr>
        <w:t>]</w:t>
      </w:r>
      <w:r w:rsidR="00BE2FE7">
        <w:t xml:space="preserve"> référent(s) en identitovigilance. </w:t>
      </w:r>
    </w:p>
    <w:p w14:paraId="2095A0EF" w14:textId="085624BE" w:rsidR="00020ED9" w:rsidRDefault="09993C60" w:rsidP="0FA67495">
      <w:pPr>
        <w:spacing w:line="276" w:lineRule="auto"/>
        <w:jc w:val="both"/>
      </w:pPr>
      <w:r>
        <w:t xml:space="preserve">La fonction de référent en </w:t>
      </w:r>
      <w:r w:rsidR="6F52455C">
        <w:t xml:space="preserve">identitovigilance </w:t>
      </w:r>
      <w:r w:rsidR="00020F14">
        <w:t xml:space="preserve">vise </w:t>
      </w:r>
      <w:r w:rsidR="00020ED9">
        <w:t>à définir, organise</w:t>
      </w:r>
      <w:r w:rsidR="10ECF76B">
        <w:t>r</w:t>
      </w:r>
      <w:r w:rsidR="00020ED9">
        <w:t>, coordonner et suivre la mise en œuvre de</w:t>
      </w:r>
      <w:r w:rsidR="5BDD8AEF">
        <w:t>s bonnes pratiques d’identification</w:t>
      </w:r>
      <w:r w:rsidR="00020ED9">
        <w:t xml:space="preserve"> dans </w:t>
      </w:r>
      <w:bookmarkStart w:id="1" w:name="_Hlk88122358"/>
      <w:r w:rsidR="00F12C9E" w:rsidRPr="716617A0">
        <w:rPr>
          <w:i/>
          <w:iCs/>
          <w:color w:val="4472C4" w:themeColor="accent1"/>
        </w:rPr>
        <w:t>[</w:t>
      </w:r>
      <w:r w:rsidR="00020ED9" w:rsidRPr="716617A0">
        <w:rPr>
          <w:i/>
          <w:iCs/>
          <w:color w:val="4472C4" w:themeColor="accent1"/>
        </w:rPr>
        <w:t>définir le périmètre de la structure</w:t>
      </w:r>
      <w:r w:rsidR="00F12C9E" w:rsidRPr="716617A0">
        <w:rPr>
          <w:i/>
          <w:iCs/>
          <w:color w:val="4472C4" w:themeColor="accent1"/>
        </w:rPr>
        <w:t>]</w:t>
      </w:r>
      <w:r w:rsidR="00020ED9">
        <w:t>.</w:t>
      </w:r>
      <w:bookmarkEnd w:id="1"/>
    </w:p>
    <w:p w14:paraId="2FC90825" w14:textId="77777777" w:rsidR="00E04FB3" w:rsidRDefault="00E04FB3" w:rsidP="0FA67495">
      <w:pPr>
        <w:spacing w:line="276" w:lineRule="auto"/>
        <w:jc w:val="both"/>
      </w:pPr>
    </w:p>
    <w:p w14:paraId="1F6BC74C" w14:textId="67503093" w:rsidR="00020ED9" w:rsidRDefault="000B4542" w:rsidP="0FA67495">
      <w:pPr>
        <w:spacing w:line="276" w:lineRule="auto"/>
        <w:jc w:val="both"/>
      </w:pPr>
      <w:r>
        <w:t>Pour exercer ce rôle</w:t>
      </w:r>
      <w:r w:rsidR="005F4B1C">
        <w:t xml:space="preserve"> de référent en </w:t>
      </w:r>
      <w:r w:rsidR="00675FA1">
        <w:t>identitovigilance, la</w:t>
      </w:r>
      <w:r>
        <w:t xml:space="preserve"> direction</w:t>
      </w:r>
      <w:r w:rsidR="00675FA1">
        <w:t xml:space="preserve"> </w:t>
      </w:r>
      <w:r w:rsidR="00675FA1" w:rsidRPr="00F12C9E">
        <w:rPr>
          <w:i/>
          <w:iCs/>
          <w:color w:val="4472C4" w:themeColor="accent1"/>
        </w:rPr>
        <w:t>[</w:t>
      </w:r>
      <w:r w:rsidR="00675FA1">
        <w:rPr>
          <w:i/>
          <w:iCs/>
          <w:color w:val="4472C4" w:themeColor="accent1"/>
        </w:rPr>
        <w:t>détailler</w:t>
      </w:r>
      <w:r w:rsidR="00675FA1" w:rsidRPr="00F12C9E">
        <w:rPr>
          <w:i/>
          <w:iCs/>
          <w:color w:val="4472C4" w:themeColor="accent1"/>
        </w:rPr>
        <w:t>]</w:t>
      </w:r>
      <w:r>
        <w:t xml:space="preserve"> décide la nomination de </w:t>
      </w:r>
    </w:p>
    <w:p w14:paraId="3BBADDD6" w14:textId="4F12039C" w:rsidR="001F5255" w:rsidRPr="00675FA1" w:rsidRDefault="001F5255" w:rsidP="716617A0">
      <w:pPr>
        <w:spacing w:line="276" w:lineRule="auto"/>
        <w:jc w:val="both"/>
        <w:rPr>
          <w:i/>
          <w:iCs/>
          <w:color w:val="4472C4" w:themeColor="accent1"/>
        </w:rPr>
      </w:pPr>
      <w:r w:rsidRPr="716617A0">
        <w:rPr>
          <w:b/>
          <w:bCs/>
          <w:u w:val="single"/>
        </w:rPr>
        <w:t xml:space="preserve">Référent </w:t>
      </w:r>
      <w:r w:rsidR="66533CAA" w:rsidRPr="716617A0">
        <w:rPr>
          <w:b/>
          <w:bCs/>
          <w:u w:val="single"/>
        </w:rPr>
        <w:t xml:space="preserve">en </w:t>
      </w:r>
      <w:r w:rsidRPr="716617A0">
        <w:rPr>
          <w:b/>
          <w:bCs/>
          <w:u w:val="single"/>
        </w:rPr>
        <w:t>identitovigilance :</w:t>
      </w:r>
    </w:p>
    <w:p w14:paraId="58280F6E" w14:textId="2283D16D" w:rsidR="001F5255" w:rsidRPr="00675FA1" w:rsidRDefault="00675FA1" w:rsidP="00E250BE">
      <w:pPr>
        <w:spacing w:line="276" w:lineRule="auto"/>
        <w:ind w:left="2832"/>
        <w:jc w:val="both"/>
        <w:rPr>
          <w:i/>
          <w:iCs/>
          <w:color w:val="4472C4" w:themeColor="accent1"/>
        </w:rPr>
      </w:pPr>
      <w:r>
        <w:rPr>
          <w:i/>
          <w:iCs/>
          <w:color w:val="4472C4" w:themeColor="accent1"/>
        </w:rPr>
        <w:t>[</w:t>
      </w:r>
      <w:r w:rsidR="001F5255" w:rsidRPr="00675FA1">
        <w:rPr>
          <w:i/>
          <w:iCs/>
          <w:color w:val="4472C4" w:themeColor="accent1"/>
        </w:rPr>
        <w:t>Nom et prénom du salarié</w:t>
      </w:r>
      <w:r>
        <w:rPr>
          <w:i/>
          <w:iCs/>
          <w:color w:val="4472C4" w:themeColor="accent1"/>
        </w:rPr>
        <w:t>]</w:t>
      </w:r>
    </w:p>
    <w:p w14:paraId="42C3D238" w14:textId="4A3C9683" w:rsidR="00C564DB" w:rsidRPr="00675FA1" w:rsidRDefault="00675FA1" w:rsidP="00E250BE">
      <w:pPr>
        <w:spacing w:line="276" w:lineRule="auto"/>
        <w:ind w:left="2832"/>
        <w:jc w:val="both"/>
        <w:rPr>
          <w:i/>
          <w:iCs/>
          <w:color w:val="4472C4" w:themeColor="accent1"/>
        </w:rPr>
      </w:pPr>
      <w:r>
        <w:rPr>
          <w:i/>
          <w:iCs/>
          <w:color w:val="4472C4" w:themeColor="accent1"/>
        </w:rPr>
        <w:t>[</w:t>
      </w:r>
      <w:r w:rsidR="00C564DB" w:rsidRPr="00675FA1">
        <w:rPr>
          <w:i/>
          <w:iCs/>
          <w:color w:val="4472C4" w:themeColor="accent1"/>
        </w:rPr>
        <w:t>Fonction actuelle- Grade</w:t>
      </w:r>
      <w:r>
        <w:rPr>
          <w:i/>
          <w:iCs/>
          <w:color w:val="4472C4" w:themeColor="accent1"/>
        </w:rPr>
        <w:t>]</w:t>
      </w:r>
    </w:p>
    <w:p w14:paraId="688CD58C" w14:textId="337AB880" w:rsidR="007E14F2" w:rsidRPr="00675FA1" w:rsidRDefault="00675FA1" w:rsidP="00E250BE">
      <w:pPr>
        <w:spacing w:line="276" w:lineRule="auto"/>
        <w:ind w:left="2832"/>
        <w:jc w:val="both"/>
        <w:rPr>
          <w:i/>
          <w:iCs/>
          <w:color w:val="4472C4" w:themeColor="accent1"/>
        </w:rPr>
      </w:pPr>
      <w:r>
        <w:rPr>
          <w:i/>
          <w:iCs/>
          <w:color w:val="4472C4" w:themeColor="accent1"/>
        </w:rPr>
        <w:t>[</w:t>
      </w:r>
      <w:r w:rsidR="001F5255" w:rsidRPr="00675FA1">
        <w:rPr>
          <w:i/>
          <w:iCs/>
          <w:color w:val="4472C4" w:themeColor="accent1"/>
        </w:rPr>
        <w:t>Adresse mail</w:t>
      </w:r>
      <w:r>
        <w:rPr>
          <w:i/>
          <w:iCs/>
          <w:color w:val="4472C4" w:themeColor="accent1"/>
        </w:rPr>
        <w:t>]</w:t>
      </w:r>
    </w:p>
    <w:p w14:paraId="0FB520AC" w14:textId="77777777" w:rsidR="00E04FB3" w:rsidRDefault="00E04FB3" w:rsidP="00800151">
      <w:pPr>
        <w:spacing w:after="0" w:line="276" w:lineRule="auto"/>
        <w:jc w:val="both"/>
      </w:pPr>
    </w:p>
    <w:p w14:paraId="098600C8" w14:textId="4E4A33E1" w:rsidR="00800151" w:rsidRDefault="00800151" w:rsidP="31707032">
      <w:pPr>
        <w:spacing w:after="0" w:line="276" w:lineRule="auto"/>
        <w:jc w:val="both"/>
        <w:rPr>
          <w:i/>
          <w:iCs/>
          <w:color w:val="4472C4" w:themeColor="accent1"/>
        </w:rPr>
      </w:pPr>
      <w:r>
        <w:t xml:space="preserve">La durée de la mission est de : </w:t>
      </w:r>
      <w:r w:rsidRPr="31707032">
        <w:rPr>
          <w:i/>
          <w:iCs/>
          <w:color w:val="4472C4" w:themeColor="accent1"/>
        </w:rPr>
        <w:t xml:space="preserve">[XX an(s)] </w:t>
      </w:r>
    </w:p>
    <w:p w14:paraId="31BBC7F3" w14:textId="2C370865" w:rsidR="00E250BE" w:rsidRPr="00E250BE" w:rsidRDefault="0051280B" w:rsidP="00E250BE">
      <w:pPr>
        <w:spacing w:after="0" w:line="276" w:lineRule="auto"/>
        <w:jc w:val="both"/>
      </w:pPr>
      <w:r>
        <w:t xml:space="preserve">Le </w:t>
      </w:r>
      <w:r w:rsidR="00675FA1">
        <w:t xml:space="preserve">temps </w:t>
      </w:r>
      <w:r w:rsidR="00675FA1" w:rsidRPr="00E250BE">
        <w:t>accordé</w:t>
      </w:r>
      <w:r w:rsidR="00E250BE" w:rsidRPr="00E250BE">
        <w:t xml:space="preserve"> à la mission : </w:t>
      </w:r>
      <w:r w:rsidR="00675FA1" w:rsidRPr="00675FA1">
        <w:rPr>
          <w:i/>
          <w:iCs/>
          <w:color w:val="4472C4" w:themeColor="accent1"/>
        </w:rPr>
        <w:t>[</w:t>
      </w:r>
      <w:r w:rsidR="00E250BE" w:rsidRPr="00675FA1">
        <w:rPr>
          <w:i/>
          <w:iCs/>
          <w:color w:val="4472C4" w:themeColor="accent1"/>
        </w:rPr>
        <w:t>X,X jours ou X heures par semaine</w:t>
      </w:r>
      <w:r w:rsidR="00675FA1">
        <w:rPr>
          <w:i/>
          <w:iCs/>
          <w:color w:val="4472C4" w:themeColor="accent1"/>
        </w:rPr>
        <w:t>]</w:t>
      </w:r>
    </w:p>
    <w:p w14:paraId="6B207E90" w14:textId="2BC77CC2" w:rsidR="00E250BE" w:rsidRPr="0041688F" w:rsidRDefault="00640741" w:rsidP="0041688F">
      <w:pPr>
        <w:spacing w:line="276" w:lineRule="auto"/>
        <w:jc w:val="both"/>
        <w:rPr>
          <w:color w:val="4472C4" w:themeColor="accent1"/>
        </w:rPr>
      </w:pPr>
      <w:r>
        <w:rPr>
          <w:color w:val="4472C4" w:themeColor="accent1"/>
        </w:rPr>
        <w:t xml:space="preserve">La montée en charge de la thématique nécessite un investissement en temps important à l’initialisation de la démarche. Ce temps est à réévaluer régulièrement en fonction de l’évolution de la maturité de la structure et </w:t>
      </w:r>
      <w:r w:rsidR="000E2BB5">
        <w:rPr>
          <w:color w:val="4472C4" w:themeColor="accent1"/>
        </w:rPr>
        <w:t>des indicateurs associés</w:t>
      </w:r>
      <w:r w:rsidR="0041688F" w:rsidRPr="0041688F">
        <w:rPr>
          <w:color w:val="4472C4" w:themeColor="accent1"/>
        </w:rPr>
        <w:t>.</w:t>
      </w:r>
    </w:p>
    <w:p w14:paraId="4C477A12" w14:textId="652E301E" w:rsidR="00F94781" w:rsidRDefault="00F94781" w:rsidP="00E250BE">
      <w:pPr>
        <w:spacing w:line="276" w:lineRule="auto"/>
        <w:jc w:val="both"/>
      </w:pPr>
      <w:r>
        <w:t xml:space="preserve">Au titre de cette mission, le référent est directement rattaché au </w:t>
      </w:r>
      <w:r w:rsidRPr="00675FA1">
        <w:t>directeur</w:t>
      </w:r>
      <w:r w:rsidR="00675FA1" w:rsidRPr="00675FA1">
        <w:t xml:space="preserve"> </w:t>
      </w:r>
      <w:r w:rsidRPr="00675FA1">
        <w:t>de la structure</w:t>
      </w:r>
      <w:r>
        <w:t xml:space="preserve">. </w:t>
      </w:r>
    </w:p>
    <w:p w14:paraId="670558D7" w14:textId="04A696A7" w:rsidR="00B24C0F" w:rsidRDefault="007E14F2" w:rsidP="00E250BE">
      <w:pPr>
        <w:spacing w:line="276" w:lineRule="auto"/>
        <w:jc w:val="both"/>
      </w:pPr>
      <w:r>
        <w:lastRenderedPageBreak/>
        <w:t xml:space="preserve">Afin de pouvoir réaliser de manière optimale les tâches </w:t>
      </w:r>
      <w:r w:rsidR="0051280B">
        <w:t>qui lui sont confiée</w:t>
      </w:r>
      <w:r w:rsidR="00213423">
        <w:t xml:space="preserve">s, il disposera </w:t>
      </w:r>
      <w:r>
        <w:t>de l’autorité et des informations nécessaires à la réalisation de ces dernières.</w:t>
      </w:r>
    </w:p>
    <w:p w14:paraId="48375CFC" w14:textId="77777777" w:rsidR="00E250BE" w:rsidRDefault="00E250BE" w:rsidP="00E250BE">
      <w:pPr>
        <w:spacing w:line="276" w:lineRule="auto"/>
        <w:jc w:val="both"/>
      </w:pPr>
    </w:p>
    <w:p w14:paraId="7010F3B6" w14:textId="77777777" w:rsidR="00E04FB3" w:rsidRDefault="00E04FB3" w:rsidP="00E04FB3">
      <w:pPr>
        <w:spacing w:line="276" w:lineRule="auto"/>
        <w:jc w:val="both"/>
        <w:rPr>
          <w:b/>
          <w:bCs/>
          <w:u w:val="single"/>
        </w:rPr>
      </w:pPr>
      <w:r w:rsidRPr="31707032">
        <w:rPr>
          <w:b/>
          <w:bCs/>
          <w:u w:val="single"/>
        </w:rPr>
        <w:t xml:space="preserve">Missions du référent identitovigilance : </w:t>
      </w:r>
    </w:p>
    <w:p w14:paraId="5D9CDA13" w14:textId="1FC0464F" w:rsidR="00DE6C1D" w:rsidRDefault="00DE6C1D" w:rsidP="00E250BE">
      <w:pPr>
        <w:pStyle w:val="Paragraphedeliste"/>
        <w:numPr>
          <w:ilvl w:val="0"/>
          <w:numId w:val="1"/>
        </w:numPr>
        <w:spacing w:after="0" w:line="276" w:lineRule="auto"/>
      </w:pPr>
      <w:r w:rsidRPr="00DE6C1D">
        <w:t xml:space="preserve">Organiser l’identitovigilance conformément aux exigences règlementaires </w:t>
      </w:r>
      <w:r w:rsidR="00F10FB2">
        <w:t>(RNIV)</w:t>
      </w:r>
    </w:p>
    <w:p w14:paraId="01B5DFD6" w14:textId="443A82D5" w:rsidR="00DE6C1D" w:rsidRPr="00DE6C1D" w:rsidRDefault="00DE6C1D" w:rsidP="00E250BE">
      <w:pPr>
        <w:pStyle w:val="Paragraphedeliste"/>
        <w:numPr>
          <w:ilvl w:val="0"/>
          <w:numId w:val="1"/>
        </w:numPr>
        <w:spacing w:after="0" w:line="276" w:lineRule="auto"/>
      </w:pPr>
      <w:r>
        <w:t>Mettre en place les</w:t>
      </w:r>
      <w:r w:rsidRPr="00DE6C1D">
        <w:t xml:space="preserve"> bonnes pratiques d’identitovigilance</w:t>
      </w:r>
    </w:p>
    <w:p w14:paraId="3958D435" w14:textId="13F5F8AA" w:rsidR="00DE6C1D" w:rsidRDefault="00DE6C1D" w:rsidP="00E250BE">
      <w:pPr>
        <w:pStyle w:val="Paragraphedeliste"/>
        <w:numPr>
          <w:ilvl w:val="0"/>
          <w:numId w:val="1"/>
        </w:numPr>
        <w:spacing w:after="0" w:line="276" w:lineRule="auto"/>
      </w:pPr>
      <w:r w:rsidRPr="00DE6C1D">
        <w:t xml:space="preserve">Participer à l’élaboration de la politique d’identification des usagers </w:t>
      </w:r>
    </w:p>
    <w:p w14:paraId="4A57F384" w14:textId="7E28F7DB" w:rsidR="00F10FB2" w:rsidRDefault="00F10FB2" w:rsidP="00E250BE">
      <w:pPr>
        <w:pStyle w:val="Paragraphedeliste"/>
        <w:numPr>
          <w:ilvl w:val="0"/>
          <w:numId w:val="1"/>
        </w:numPr>
        <w:spacing w:after="0" w:line="276" w:lineRule="auto"/>
      </w:pPr>
      <w:r>
        <w:t xml:space="preserve">S’assurer de la formation et de la sensibilisation du personnel en matière d’identitovigilance, en particulier, des règles de vérification d’identité des </w:t>
      </w:r>
      <w:r w:rsidR="00AD2AF2">
        <w:t>usagers/bénéficiaires</w:t>
      </w:r>
      <w:r>
        <w:t>.</w:t>
      </w:r>
    </w:p>
    <w:p w14:paraId="5848AC90" w14:textId="77777777" w:rsidR="007B7E7A" w:rsidRDefault="0065470F" w:rsidP="007B7E7A">
      <w:pPr>
        <w:pStyle w:val="Paragraphedeliste"/>
        <w:numPr>
          <w:ilvl w:val="0"/>
          <w:numId w:val="1"/>
        </w:numPr>
        <w:spacing w:after="0" w:line="276" w:lineRule="auto"/>
      </w:pPr>
      <w:r>
        <w:t>Assurer le p</w:t>
      </w:r>
      <w:r w:rsidR="00DE6C1D" w:rsidRPr="00F10FB2">
        <w:t>ilotage de l’identitovigilance</w:t>
      </w:r>
      <w:r>
        <w:t>, en effectuant un reporting régulier</w:t>
      </w:r>
    </w:p>
    <w:p w14:paraId="301C0177" w14:textId="1F7B4D14" w:rsidR="0065470F" w:rsidRPr="007B7E7A" w:rsidRDefault="0065470F" w:rsidP="007B7E7A">
      <w:pPr>
        <w:pStyle w:val="Paragraphedeliste"/>
        <w:numPr>
          <w:ilvl w:val="0"/>
          <w:numId w:val="1"/>
        </w:numPr>
        <w:spacing w:after="0" w:line="276" w:lineRule="auto"/>
      </w:pPr>
      <w:r w:rsidRPr="007B7E7A">
        <w:t>Animer un réseau de correspondants locaux pour assurer un relai de proximité</w:t>
      </w:r>
      <w:r w:rsidRPr="007B7E7A">
        <w:rPr>
          <w:i/>
          <w:iCs/>
          <w:color w:val="4472C4" w:themeColor="accent1"/>
        </w:rPr>
        <w:t xml:space="preserve"> </w:t>
      </w:r>
      <w:r w:rsidR="00675FA1" w:rsidRPr="007B7E7A">
        <w:rPr>
          <w:i/>
          <w:iCs/>
          <w:color w:val="4472C4" w:themeColor="accent1"/>
        </w:rPr>
        <w:t>[</w:t>
      </w:r>
      <w:r w:rsidR="00E250BE" w:rsidRPr="007B7E7A">
        <w:rPr>
          <w:i/>
          <w:iCs/>
          <w:color w:val="4472C4" w:themeColor="accent1"/>
        </w:rPr>
        <w:t>à adapter selon vos besoins</w:t>
      </w:r>
      <w:r w:rsidR="00675FA1" w:rsidRPr="007B7E7A">
        <w:rPr>
          <w:i/>
          <w:iCs/>
          <w:color w:val="4472C4" w:themeColor="accent1"/>
        </w:rPr>
        <w:t>]</w:t>
      </w:r>
    </w:p>
    <w:p w14:paraId="7C9EC400" w14:textId="63E402AF" w:rsidR="00DE6C1D" w:rsidRPr="007B7E7A" w:rsidRDefault="0065470F" w:rsidP="007B7E7A">
      <w:pPr>
        <w:spacing w:line="276" w:lineRule="auto"/>
        <w:jc w:val="both"/>
        <w:rPr>
          <w:i/>
          <w:iCs/>
          <w:color w:val="4472C4" w:themeColor="accent1"/>
        </w:rPr>
      </w:pPr>
      <w:r w:rsidRPr="007B7E7A">
        <w:rPr>
          <w:i/>
          <w:iCs/>
          <w:color w:val="4472C4" w:themeColor="accent1"/>
        </w:rPr>
        <w:t>Liste non exhaustive à adapter et/ou compléter si besoin en fonction de votre structure</w:t>
      </w:r>
    </w:p>
    <w:p w14:paraId="65CBE1CF" w14:textId="77777777" w:rsidR="0065470F" w:rsidRDefault="0065470F" w:rsidP="00E250BE">
      <w:pPr>
        <w:spacing w:line="276" w:lineRule="auto"/>
        <w:jc w:val="both"/>
      </w:pPr>
    </w:p>
    <w:p w14:paraId="618AAE4B" w14:textId="35C5C104" w:rsidR="00DE6C1D" w:rsidRDefault="00AE11C7" w:rsidP="00E250BE">
      <w:pPr>
        <w:spacing w:line="276" w:lineRule="auto"/>
        <w:jc w:val="both"/>
      </w:pPr>
      <w:r>
        <w:t>La fiche</w:t>
      </w:r>
      <w:r w:rsidR="00DE6C1D">
        <w:t xml:space="preserve"> de poste en pièce jointe </w:t>
      </w:r>
      <w:r>
        <w:t xml:space="preserve">détaille les </w:t>
      </w:r>
      <w:r w:rsidR="00DE6C1D">
        <w:t xml:space="preserve">missions attachées au référent identitovigilance </w:t>
      </w:r>
      <w:r w:rsidR="00DE6C1D" w:rsidRPr="007B7E7A">
        <w:t xml:space="preserve">(voir modèle fiche de poste référent </w:t>
      </w:r>
      <w:r w:rsidR="009C5E4E" w:rsidRPr="007B7E7A">
        <w:t>identitovigilance</w:t>
      </w:r>
      <w:r w:rsidR="00DE6C1D" w:rsidRPr="007B7E7A">
        <w:t>).</w:t>
      </w:r>
    </w:p>
    <w:p w14:paraId="30B01E09" w14:textId="03FEDF4D" w:rsidR="001F5255" w:rsidRDefault="009C5E4E" w:rsidP="00E250BE">
      <w:pPr>
        <w:spacing w:after="0" w:line="276" w:lineRule="auto"/>
      </w:pPr>
      <w:r w:rsidRPr="00F94781">
        <w:t>Pour garantir</w:t>
      </w:r>
      <w:r w:rsidR="00066FB7">
        <w:t xml:space="preserve"> la bonne </w:t>
      </w:r>
      <w:r w:rsidR="000C3BAC">
        <w:t>exécution des</w:t>
      </w:r>
      <w:r w:rsidR="00066FB7">
        <w:t xml:space="preserve"> </w:t>
      </w:r>
      <w:r w:rsidR="005B4040">
        <w:t xml:space="preserve">différentes </w:t>
      </w:r>
      <w:r w:rsidR="00066FB7">
        <w:t>missions du référent en identitovigilance</w:t>
      </w:r>
      <w:r w:rsidR="00F94781" w:rsidRPr="00F94781">
        <w:t xml:space="preserve">, la direction </w:t>
      </w:r>
      <w:r w:rsidR="00951EB0" w:rsidRPr="00F94781">
        <w:t>s’engage</w:t>
      </w:r>
      <w:r w:rsidR="00951EB0">
        <w:t xml:space="preserve"> auprès du référent en identitovigilance</w:t>
      </w:r>
      <w:r w:rsidR="00F94781" w:rsidRPr="00F94781">
        <w:t xml:space="preserve"> à : </w:t>
      </w:r>
    </w:p>
    <w:p w14:paraId="04537198" w14:textId="79E17739" w:rsidR="001F5255" w:rsidRPr="001F5255" w:rsidRDefault="001F5255" w:rsidP="00E250BE">
      <w:pPr>
        <w:pStyle w:val="Paragraphedeliste"/>
        <w:numPr>
          <w:ilvl w:val="0"/>
          <w:numId w:val="1"/>
        </w:numPr>
        <w:spacing w:after="0" w:line="276" w:lineRule="auto"/>
      </w:pPr>
      <w:r w:rsidRPr="001F5255">
        <w:t xml:space="preserve">Appuyer </w:t>
      </w:r>
      <w:r w:rsidR="000C3BAC">
        <w:t xml:space="preserve">son </w:t>
      </w:r>
      <w:r w:rsidR="000C3BAC" w:rsidRPr="001F5255">
        <w:t>action</w:t>
      </w:r>
      <w:r w:rsidRPr="001F5255">
        <w:t xml:space="preserve"> et légitimer </w:t>
      </w:r>
      <w:r w:rsidR="000C3BAC">
        <w:t xml:space="preserve">sa </w:t>
      </w:r>
      <w:r w:rsidRPr="001F5255">
        <w:t>mission au sein de la structure</w:t>
      </w:r>
    </w:p>
    <w:p w14:paraId="0C145273" w14:textId="5D507828" w:rsidR="001F5255" w:rsidRPr="001F5255" w:rsidRDefault="001176E7" w:rsidP="00E250BE">
      <w:pPr>
        <w:pStyle w:val="Paragraphedeliste"/>
        <w:numPr>
          <w:ilvl w:val="0"/>
          <w:numId w:val="1"/>
        </w:numPr>
        <w:spacing w:after="0" w:line="276" w:lineRule="auto"/>
      </w:pPr>
      <w:r>
        <w:t>Lui p</w:t>
      </w:r>
      <w:r w:rsidR="001F5255" w:rsidRPr="001F5255">
        <w:t>roposez des formations relatives à l’identitovigilance et à la gestion des risques</w:t>
      </w:r>
    </w:p>
    <w:p w14:paraId="02ABB848" w14:textId="6004031E" w:rsidR="001F5255" w:rsidRPr="001F5255" w:rsidRDefault="001F5255" w:rsidP="00E250BE">
      <w:pPr>
        <w:pStyle w:val="Paragraphedeliste"/>
        <w:numPr>
          <w:ilvl w:val="0"/>
          <w:numId w:val="1"/>
        </w:numPr>
        <w:spacing w:after="0" w:line="276" w:lineRule="auto"/>
      </w:pPr>
      <w:r>
        <w:t xml:space="preserve">Relayer </w:t>
      </w:r>
      <w:r w:rsidR="009D2C62">
        <w:t xml:space="preserve">ses </w:t>
      </w:r>
      <w:r>
        <w:t xml:space="preserve">actions de communication interne auprès </w:t>
      </w:r>
      <w:r w:rsidR="443E906F">
        <w:t>des professionnels</w:t>
      </w:r>
      <w:r>
        <w:t xml:space="preserve"> </w:t>
      </w:r>
    </w:p>
    <w:p w14:paraId="10C965F8" w14:textId="64342BDA" w:rsidR="001F5255" w:rsidRPr="001F5255" w:rsidRDefault="001F5255" w:rsidP="00E250BE">
      <w:pPr>
        <w:pStyle w:val="Paragraphedeliste"/>
        <w:numPr>
          <w:ilvl w:val="0"/>
          <w:numId w:val="1"/>
        </w:numPr>
        <w:spacing w:after="0" w:line="276" w:lineRule="auto"/>
      </w:pPr>
      <w:r w:rsidRPr="001F5255">
        <w:t>Rester à l’écoute d</w:t>
      </w:r>
      <w:r w:rsidR="00835C1F">
        <w:t>e s</w:t>
      </w:r>
      <w:r w:rsidRPr="001F5255">
        <w:t>es besoins attachés aux bonnes pratiques de l’identitovigilance</w:t>
      </w:r>
    </w:p>
    <w:p w14:paraId="19599D56" w14:textId="7210BBFC" w:rsidR="001F5255" w:rsidRPr="001F5255" w:rsidRDefault="001F5255" w:rsidP="00E250BE">
      <w:pPr>
        <w:pStyle w:val="Paragraphedeliste"/>
        <w:numPr>
          <w:ilvl w:val="0"/>
          <w:numId w:val="1"/>
        </w:numPr>
        <w:spacing w:after="0" w:line="276" w:lineRule="auto"/>
      </w:pPr>
      <w:r>
        <w:t xml:space="preserve">Mettre à </w:t>
      </w:r>
      <w:r w:rsidR="009D2C62">
        <w:t xml:space="preserve">sa </w:t>
      </w:r>
      <w:r>
        <w:t>disposition les moyens matériels suivants : adresse e-mail dédiée, ordinateur, téléphone, espace dédié dans l’intranet…</w:t>
      </w:r>
    </w:p>
    <w:p w14:paraId="5974B701" w14:textId="77777777" w:rsidR="007B7E7A" w:rsidRDefault="001F5255" w:rsidP="007B7E7A">
      <w:pPr>
        <w:spacing w:line="276" w:lineRule="auto"/>
        <w:jc w:val="both"/>
        <w:rPr>
          <w:i/>
          <w:iCs/>
          <w:color w:val="4472C4" w:themeColor="accent1"/>
        </w:rPr>
      </w:pPr>
      <w:r w:rsidRPr="007B7E7A">
        <w:rPr>
          <w:i/>
          <w:iCs/>
          <w:color w:val="4472C4" w:themeColor="accent1"/>
        </w:rPr>
        <w:t>Liste non exhaustive à adapter et/ou compléter si besoin</w:t>
      </w:r>
    </w:p>
    <w:p w14:paraId="53170405" w14:textId="6D9D7E7F" w:rsidR="001F5255" w:rsidRPr="001F5255" w:rsidRDefault="001F5255" w:rsidP="007B7E7A">
      <w:pPr>
        <w:spacing w:line="276" w:lineRule="auto"/>
        <w:jc w:val="both"/>
      </w:pPr>
    </w:p>
    <w:p w14:paraId="61190497" w14:textId="0D871143" w:rsidR="001F5255" w:rsidRDefault="00F94781" w:rsidP="00E250BE">
      <w:pPr>
        <w:spacing w:after="0" w:line="276" w:lineRule="auto"/>
      </w:pPr>
      <w:r w:rsidRPr="00F94781">
        <w:t>Une copie de cette lettre sera diffusée à l’ensemble du personnel de l’</w:t>
      </w:r>
      <w:r w:rsidR="001F5255">
        <w:t>établissement</w:t>
      </w:r>
      <w:r>
        <w:t xml:space="preserve"> </w:t>
      </w:r>
      <w:r w:rsidR="00687BF3" w:rsidRPr="00F12C9E">
        <w:rPr>
          <w:i/>
          <w:iCs/>
          <w:color w:val="4472C4" w:themeColor="accent1"/>
        </w:rPr>
        <w:t>[</w:t>
      </w:r>
      <w:r w:rsidR="00687BF3">
        <w:rPr>
          <w:i/>
          <w:iCs/>
          <w:color w:val="4472C4" w:themeColor="accent1"/>
        </w:rPr>
        <w:t xml:space="preserve">Nom de </w:t>
      </w:r>
      <w:r w:rsidR="00687BF3" w:rsidRPr="00F12C9E">
        <w:rPr>
          <w:i/>
          <w:iCs/>
          <w:color w:val="4472C4" w:themeColor="accent1"/>
        </w:rPr>
        <w:t>la structure]</w:t>
      </w:r>
      <w:r w:rsidR="00687BF3" w:rsidRPr="00922DBD">
        <w:t>.</w:t>
      </w:r>
      <w:r w:rsidRPr="00F94781">
        <w:t xml:space="preserve"> </w:t>
      </w:r>
    </w:p>
    <w:p w14:paraId="5C589D21" w14:textId="77777777" w:rsidR="001F5255" w:rsidRDefault="001F5255" w:rsidP="00E250BE">
      <w:pPr>
        <w:spacing w:line="276" w:lineRule="auto"/>
        <w:jc w:val="both"/>
      </w:pPr>
    </w:p>
    <w:p w14:paraId="2E28AEDB" w14:textId="249AA92B" w:rsidR="00F94781" w:rsidRDefault="00F94781" w:rsidP="00E250BE">
      <w:pPr>
        <w:spacing w:line="276" w:lineRule="auto"/>
        <w:jc w:val="both"/>
      </w:pPr>
      <w:r w:rsidRPr="00F94781">
        <w:t>Je vous prie d’agréer, Madame, Monsieur, l’expression de mes salutations distinguées.</w:t>
      </w:r>
    </w:p>
    <w:p w14:paraId="2990B502" w14:textId="77777777" w:rsidR="00E87E44" w:rsidRDefault="00E87E44" w:rsidP="00E250BE">
      <w:pPr>
        <w:spacing w:line="276" w:lineRule="auto"/>
        <w:jc w:val="right"/>
      </w:pPr>
    </w:p>
    <w:p w14:paraId="40EAECEF" w14:textId="6EEC9A2A" w:rsidR="00E87E44" w:rsidRDefault="00E87E44" w:rsidP="00E250BE">
      <w:pPr>
        <w:spacing w:line="276" w:lineRule="auto"/>
        <w:jc w:val="right"/>
      </w:pPr>
      <w:r w:rsidRPr="00E87E44">
        <w:t>Signature du directeur</w:t>
      </w:r>
    </w:p>
    <w:p w14:paraId="3268F1CD" w14:textId="77777777" w:rsidR="00E87E44" w:rsidRDefault="00E87E44"/>
    <w:sectPr w:rsidR="00E87E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E0A6A" w14:textId="77777777" w:rsidR="0025345C" w:rsidRDefault="0025345C" w:rsidP="00F30E07">
      <w:pPr>
        <w:spacing w:after="0" w:line="240" w:lineRule="auto"/>
      </w:pPr>
      <w:r>
        <w:separator/>
      </w:r>
    </w:p>
  </w:endnote>
  <w:endnote w:type="continuationSeparator" w:id="0">
    <w:p w14:paraId="3125A821" w14:textId="77777777" w:rsidR="0025345C" w:rsidRDefault="0025345C" w:rsidP="00F30E07">
      <w:pPr>
        <w:spacing w:after="0" w:line="240" w:lineRule="auto"/>
      </w:pPr>
      <w:r>
        <w:continuationSeparator/>
      </w:r>
    </w:p>
  </w:endnote>
  <w:endnote w:type="continuationNotice" w:id="1">
    <w:p w14:paraId="4E925261" w14:textId="77777777" w:rsidR="0025345C" w:rsidRDefault="002534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8AA11" w14:textId="77777777" w:rsidR="006B6E3D" w:rsidRDefault="006B6E3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81619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EB218F1" w14:textId="17B1C9F4" w:rsidR="006B6E3D" w:rsidRPr="002862F7" w:rsidRDefault="006B6E3D" w:rsidP="006B6E3D">
        <w:pPr>
          <w:pStyle w:val="Pieddepage"/>
          <w:rPr>
            <w:sz w:val="16"/>
            <w:szCs w:val="16"/>
          </w:rPr>
        </w:pPr>
        <w:r w:rsidRPr="00263042">
          <w:rPr>
            <w:noProof/>
            <w:sz w:val="16"/>
            <w:szCs w:val="16"/>
            <w:lang w:eastAsia="fr-FR"/>
          </w:rPr>
          <mc:AlternateContent>
            <mc:Choice Requires="wpg">
              <w:drawing>
                <wp:anchor distT="0" distB="0" distL="114300" distR="114300" simplePos="0" relativeHeight="251658240" behindDoc="0" locked="0" layoutInCell="0" allowOverlap="1" wp14:anchorId="13D65F1F" wp14:editId="220BEA80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19050" t="19050" r="0" b="0"/>
                  <wp:wrapNone/>
                  <wp:docPr id="9" name="Group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2B582C" w14:textId="77777777" w:rsidR="006B6E3D" w:rsidRDefault="006B6E3D" w:rsidP="006B6E3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3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EE267BA" w14:textId="2391BC40" w:rsidR="006B6E3D" w:rsidRDefault="006B6E3D" w:rsidP="006B6E3D">
                                <w:pPr>
                                  <w:pStyle w:val="Pieddepag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Arabic  \* MERGEFORMAT </w:instrText>
                                </w:r>
                                <w:r>
                                  <w:fldChar w:fldCharType="separate"/>
                                </w:r>
                                <w:r w:rsidR="008142F5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3D65F1F" id="Groupe 9" o:spid="_x0000_s1026" style="position:absolute;margin-left:20.8pt;margin-top:0;width:1in;height:1in;z-index:251658240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" o:allowincell="f">
                  <v:rect id="Rectangle 10" o:spid="_x0000_s1027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>
                    <v:textbox>
                      <w:txbxContent>
                        <w:p w14:paraId="492B582C" w14:textId="77777777" w:rsidR="006B6E3D" w:rsidRDefault="006B6E3D" w:rsidP="006B6E3D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3" o:spid="_x0000_s1028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" filled="f" fillcolor="#5c83b4" strokecolor="#c00000">
                    <v:textbox inset=",0,,0">
                      <w:txbxContent>
                        <w:p w14:paraId="1EE267BA" w14:textId="2391BC40" w:rsidR="006B6E3D" w:rsidRDefault="006B6E3D" w:rsidP="006B6E3D">
                          <w:pPr>
                            <w:pStyle w:val="Pieddepag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142F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  <w:r w:rsidRPr="00342D7B">
          <w:rPr>
            <w:sz w:val="16"/>
            <w:szCs w:val="16"/>
          </w:rPr>
          <w:t>Kit identitovigilance en ESMS |</w:t>
        </w:r>
        <w:r w:rsidRPr="002862F7">
          <w:rPr>
            <w:sz w:val="16"/>
            <w:szCs w:val="16"/>
          </w:rPr>
          <w:t xml:space="preserve"> </w:t>
        </w:r>
        <w:r w:rsidR="00B2283B">
          <w:rPr>
            <w:sz w:val="16"/>
            <w:szCs w:val="16"/>
          </w:rPr>
          <w:t>1.1</w:t>
        </w:r>
        <w:r>
          <w:rPr>
            <w:sz w:val="16"/>
            <w:szCs w:val="16"/>
          </w:rPr>
          <w:t xml:space="preserve">. </w:t>
        </w:r>
        <w:r w:rsidRPr="001B2843">
          <w:rPr>
            <w:sz w:val="16"/>
            <w:szCs w:val="16"/>
          </w:rPr>
          <w:t>Outils &amp; modèles</w:t>
        </w:r>
        <w:r>
          <w:rPr>
            <w:sz w:val="16"/>
            <w:szCs w:val="16"/>
          </w:rPr>
          <w:t xml:space="preserve"> :  </w:t>
        </w:r>
        <w:r w:rsidR="0073170D">
          <w:rPr>
            <w:sz w:val="16"/>
            <w:szCs w:val="16"/>
          </w:rPr>
          <w:t>Lettre de nomination du</w:t>
        </w:r>
        <w:r>
          <w:rPr>
            <w:sz w:val="16"/>
            <w:szCs w:val="16"/>
          </w:rPr>
          <w:t xml:space="preserve"> référent en identitovigilance</w:t>
        </w:r>
      </w:p>
      <w:p w14:paraId="5E65B40F" w14:textId="799F5DFA" w:rsidR="00A529DC" w:rsidRPr="006B6E3D" w:rsidRDefault="006B6E3D" w:rsidP="006B6E3D">
        <w:pPr>
          <w:pStyle w:val="Pieddepage"/>
          <w:tabs>
            <w:tab w:val="clear" w:pos="9072"/>
          </w:tabs>
          <w:rPr>
            <w:sz w:val="16"/>
            <w:szCs w:val="16"/>
          </w:rPr>
        </w:pPr>
        <w:r w:rsidRPr="00263042">
          <w:rPr>
            <w:sz w:val="16"/>
            <w:szCs w:val="16"/>
          </w:rPr>
          <w:t xml:space="preserve">Mise à jour : </w:t>
        </w:r>
        <w:r w:rsidR="00B2283B">
          <w:rPr>
            <w:sz w:val="16"/>
            <w:szCs w:val="16"/>
          </w:rPr>
          <w:t>juin</w:t>
        </w:r>
        <w:r>
          <w:rPr>
            <w:sz w:val="16"/>
            <w:szCs w:val="16"/>
          </w:rPr>
          <w:t xml:space="preserve"> </w:t>
        </w:r>
        <w:r w:rsidRPr="00263042">
          <w:rPr>
            <w:sz w:val="16"/>
            <w:szCs w:val="16"/>
          </w:rPr>
          <w:t>202</w:t>
        </w:r>
        <w:r>
          <w:rPr>
            <w:sz w:val="16"/>
            <w:szCs w:val="16"/>
          </w:rPr>
          <w:t>2</w:t>
        </w:r>
        <w:r>
          <w:rPr>
            <w:sz w:val="16"/>
            <w:szCs w:val="16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B2544" w14:textId="77777777" w:rsidR="006B6E3D" w:rsidRDefault="006B6E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6A306" w14:textId="77777777" w:rsidR="0025345C" w:rsidRDefault="0025345C" w:rsidP="00F30E07">
      <w:pPr>
        <w:spacing w:after="0" w:line="240" w:lineRule="auto"/>
      </w:pPr>
      <w:r>
        <w:separator/>
      </w:r>
    </w:p>
  </w:footnote>
  <w:footnote w:type="continuationSeparator" w:id="0">
    <w:p w14:paraId="1F9E38D5" w14:textId="77777777" w:rsidR="0025345C" w:rsidRDefault="0025345C" w:rsidP="00F30E07">
      <w:pPr>
        <w:spacing w:after="0" w:line="240" w:lineRule="auto"/>
      </w:pPr>
      <w:r>
        <w:continuationSeparator/>
      </w:r>
    </w:p>
  </w:footnote>
  <w:footnote w:type="continuationNotice" w:id="1">
    <w:p w14:paraId="08349586" w14:textId="77777777" w:rsidR="0025345C" w:rsidRDefault="0025345C">
      <w:pPr>
        <w:spacing w:after="0" w:line="240" w:lineRule="auto"/>
      </w:pPr>
    </w:p>
  </w:footnote>
  <w:footnote w:id="2">
    <w:p w14:paraId="26DB2CE5" w14:textId="77777777" w:rsidR="0058348E" w:rsidRDefault="0058348E" w:rsidP="0058348E">
      <w:pPr>
        <w:pStyle w:val="Notedebasdepage"/>
      </w:pPr>
      <w:r>
        <w:rPr>
          <w:rStyle w:val="Appelnotedebasdep"/>
        </w:rPr>
        <w:footnoteRef/>
      </w:r>
      <w:r>
        <w:t xml:space="preserve">  L</w:t>
      </w:r>
      <w:r w:rsidRPr="00751B8A">
        <w:t xml:space="preserve">’arrêté du 27 mai 2021 portant approbation des modifications apportées au référentiel </w:t>
      </w:r>
      <w:r>
        <w:t>« </w:t>
      </w:r>
      <w:r w:rsidRPr="00751B8A">
        <w:t>identifiant national de santé</w:t>
      </w:r>
      <w:r>
        <w:t xml:space="preserve"> » rend opposable le RNIV.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6BB79" w14:textId="77777777" w:rsidR="006B6E3D" w:rsidRDefault="006B6E3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A009" w14:textId="571166BA" w:rsidR="0012022D" w:rsidRDefault="0012022D" w:rsidP="0012022D">
    <w:pPr>
      <w:pStyle w:val="En-tte"/>
      <w:tabs>
        <w:tab w:val="left" w:pos="3570"/>
      </w:tabs>
    </w:pPr>
    <w:r w:rsidRPr="00263042">
      <w:rPr>
        <w:noProof/>
        <w:sz w:val="16"/>
        <w:szCs w:val="16"/>
        <w:lang w:eastAsia="fr-FR"/>
      </w:rPr>
      <w:drawing>
        <wp:inline distT="0" distB="0" distL="0" distR="0" wp14:anchorId="49C9A92E" wp14:editId="586C1A8F">
          <wp:extent cx="2404547" cy="432000"/>
          <wp:effectExtent l="0" t="0" r="0" b="6350"/>
          <wp:docPr id="16" name="Image 1" descr="Une image contenant texte, clipart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1EC3D14E-85B3-471E-B403-B4DEA0AA2E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" descr="Une image contenant texte, clipart&#10;&#10;Description générée automatiquement">
                    <a:extLst>
                      <a:ext uri="{FF2B5EF4-FFF2-40B4-BE49-F238E27FC236}">
                        <a16:creationId xmlns:a16="http://schemas.microsoft.com/office/drawing/2014/main" id="{1EC3D14E-85B3-471E-B403-B4DEA0AA2E9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4547" cy="43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A8F65E" w14:textId="77777777" w:rsidR="003C088F" w:rsidRPr="0012022D" w:rsidRDefault="003C088F" w:rsidP="0012022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9C686" w14:textId="77777777" w:rsidR="006B6E3D" w:rsidRDefault="006B6E3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F2687"/>
    <w:multiLevelType w:val="hybridMultilevel"/>
    <w:tmpl w:val="942C07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D3E68"/>
    <w:multiLevelType w:val="hybridMultilevel"/>
    <w:tmpl w:val="ADFAF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75B6B"/>
    <w:multiLevelType w:val="hybridMultilevel"/>
    <w:tmpl w:val="DC0693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44"/>
    <w:rsid w:val="00020ED9"/>
    <w:rsid w:val="00020F14"/>
    <w:rsid w:val="0006410B"/>
    <w:rsid w:val="00066FB7"/>
    <w:rsid w:val="000A3B5C"/>
    <w:rsid w:val="000B4542"/>
    <w:rsid w:val="000C3BAC"/>
    <w:rsid w:val="000D3E0F"/>
    <w:rsid w:val="000E2BB5"/>
    <w:rsid w:val="001176E7"/>
    <w:rsid w:val="0012022D"/>
    <w:rsid w:val="00154E47"/>
    <w:rsid w:val="001656E2"/>
    <w:rsid w:val="001E2908"/>
    <w:rsid w:val="001F5255"/>
    <w:rsid w:val="00213423"/>
    <w:rsid w:val="0025345C"/>
    <w:rsid w:val="00271335"/>
    <w:rsid w:val="002773CE"/>
    <w:rsid w:val="00281CCD"/>
    <w:rsid w:val="002D6571"/>
    <w:rsid w:val="00320F3B"/>
    <w:rsid w:val="00343638"/>
    <w:rsid w:val="003A12D0"/>
    <w:rsid w:val="003C088F"/>
    <w:rsid w:val="003D70B9"/>
    <w:rsid w:val="00402A7F"/>
    <w:rsid w:val="0041688F"/>
    <w:rsid w:val="004C3EB0"/>
    <w:rsid w:val="00507599"/>
    <w:rsid w:val="0051280B"/>
    <w:rsid w:val="0058348E"/>
    <w:rsid w:val="005A4A8B"/>
    <w:rsid w:val="005B4040"/>
    <w:rsid w:val="005F4B1C"/>
    <w:rsid w:val="00640741"/>
    <w:rsid w:val="006509E8"/>
    <w:rsid w:val="0065470F"/>
    <w:rsid w:val="00675FA1"/>
    <w:rsid w:val="00687BF3"/>
    <w:rsid w:val="0069653E"/>
    <w:rsid w:val="006B6E3D"/>
    <w:rsid w:val="006D7915"/>
    <w:rsid w:val="006E05E9"/>
    <w:rsid w:val="006E6D34"/>
    <w:rsid w:val="00716D2A"/>
    <w:rsid w:val="00724C14"/>
    <w:rsid w:val="0073170D"/>
    <w:rsid w:val="00751B8A"/>
    <w:rsid w:val="007652B8"/>
    <w:rsid w:val="007A02BD"/>
    <w:rsid w:val="007B7E7A"/>
    <w:rsid w:val="007E14F2"/>
    <w:rsid w:val="00800151"/>
    <w:rsid w:val="008142F5"/>
    <w:rsid w:val="00835C1F"/>
    <w:rsid w:val="00866E17"/>
    <w:rsid w:val="008C718A"/>
    <w:rsid w:val="0092628A"/>
    <w:rsid w:val="009265B3"/>
    <w:rsid w:val="00936E41"/>
    <w:rsid w:val="00951EB0"/>
    <w:rsid w:val="009C369E"/>
    <w:rsid w:val="009C5E4E"/>
    <w:rsid w:val="009C7DA0"/>
    <w:rsid w:val="009D2C62"/>
    <w:rsid w:val="00A04C65"/>
    <w:rsid w:val="00A224D9"/>
    <w:rsid w:val="00A43C85"/>
    <w:rsid w:val="00A529DC"/>
    <w:rsid w:val="00A850FE"/>
    <w:rsid w:val="00AB1AF5"/>
    <w:rsid w:val="00AC7546"/>
    <w:rsid w:val="00AD2AF2"/>
    <w:rsid w:val="00AE0A33"/>
    <w:rsid w:val="00AE11C7"/>
    <w:rsid w:val="00B16F6B"/>
    <w:rsid w:val="00B2283B"/>
    <w:rsid w:val="00B24C0F"/>
    <w:rsid w:val="00B7039F"/>
    <w:rsid w:val="00BC256D"/>
    <w:rsid w:val="00BE2FE7"/>
    <w:rsid w:val="00BF4350"/>
    <w:rsid w:val="00C46A4F"/>
    <w:rsid w:val="00C564DB"/>
    <w:rsid w:val="00C76470"/>
    <w:rsid w:val="00C82854"/>
    <w:rsid w:val="00CD7E18"/>
    <w:rsid w:val="00D16E0F"/>
    <w:rsid w:val="00D7399A"/>
    <w:rsid w:val="00DA54BE"/>
    <w:rsid w:val="00DE6C1D"/>
    <w:rsid w:val="00DE6E89"/>
    <w:rsid w:val="00E04FB3"/>
    <w:rsid w:val="00E24029"/>
    <w:rsid w:val="00E250BE"/>
    <w:rsid w:val="00E87E44"/>
    <w:rsid w:val="00EB4375"/>
    <w:rsid w:val="00EE6D5B"/>
    <w:rsid w:val="00F10FB2"/>
    <w:rsid w:val="00F12C9E"/>
    <w:rsid w:val="00F30E07"/>
    <w:rsid w:val="00F94781"/>
    <w:rsid w:val="00FB36C9"/>
    <w:rsid w:val="06BC1FFD"/>
    <w:rsid w:val="06EA0F7F"/>
    <w:rsid w:val="07FC4E20"/>
    <w:rsid w:val="0815767D"/>
    <w:rsid w:val="09993C60"/>
    <w:rsid w:val="0D5C4C6E"/>
    <w:rsid w:val="0DC37C73"/>
    <w:rsid w:val="0E0AA434"/>
    <w:rsid w:val="0EF81CCF"/>
    <w:rsid w:val="0FA67495"/>
    <w:rsid w:val="10ECF76B"/>
    <w:rsid w:val="11144B55"/>
    <w:rsid w:val="147B68EF"/>
    <w:rsid w:val="15F07020"/>
    <w:rsid w:val="165B2146"/>
    <w:rsid w:val="18986CA3"/>
    <w:rsid w:val="1BC49B48"/>
    <w:rsid w:val="1ECA99C4"/>
    <w:rsid w:val="256C4746"/>
    <w:rsid w:val="2694B2D9"/>
    <w:rsid w:val="270817A7"/>
    <w:rsid w:val="2BDB88CA"/>
    <w:rsid w:val="2D0B387E"/>
    <w:rsid w:val="2F9387B1"/>
    <w:rsid w:val="31707032"/>
    <w:rsid w:val="32CB2873"/>
    <w:rsid w:val="39CA2C2C"/>
    <w:rsid w:val="3DE63325"/>
    <w:rsid w:val="3E813FE8"/>
    <w:rsid w:val="3FC5DC29"/>
    <w:rsid w:val="43EB83A2"/>
    <w:rsid w:val="443E906F"/>
    <w:rsid w:val="4557B734"/>
    <w:rsid w:val="497B2D63"/>
    <w:rsid w:val="4A4F4FD7"/>
    <w:rsid w:val="521D11DF"/>
    <w:rsid w:val="592024F4"/>
    <w:rsid w:val="59801656"/>
    <w:rsid w:val="5BDD8AEF"/>
    <w:rsid w:val="5F03826D"/>
    <w:rsid w:val="61BFEF31"/>
    <w:rsid w:val="623B232F"/>
    <w:rsid w:val="66533CAA"/>
    <w:rsid w:val="66F56BF5"/>
    <w:rsid w:val="68913C56"/>
    <w:rsid w:val="6F52455C"/>
    <w:rsid w:val="7128DB66"/>
    <w:rsid w:val="716617A0"/>
    <w:rsid w:val="7AC4C438"/>
    <w:rsid w:val="7DE2C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5EC7A"/>
  <w15:chartTrackingRefBased/>
  <w15:docId w15:val="{CDF626BB-A893-4B69-9BBB-D09A2A89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87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semiHidden/>
    <w:unhideWhenUsed/>
    <w:rsid w:val="00E87E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7E44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E87E44"/>
    <w:rPr>
      <w:sz w:val="16"/>
      <w:szCs w:val="16"/>
    </w:rPr>
  </w:style>
  <w:style w:type="character" w:customStyle="1" w:styleId="markedcontent">
    <w:name w:val="markedcontent"/>
    <w:basedOn w:val="Policepardfaut"/>
    <w:rsid w:val="00F94781"/>
  </w:style>
  <w:style w:type="paragraph" w:styleId="Paragraphedeliste">
    <w:name w:val="List Paragraph"/>
    <w:basedOn w:val="Normal"/>
    <w:link w:val="ParagraphedelisteCar"/>
    <w:uiPriority w:val="34"/>
    <w:qFormat/>
    <w:rsid w:val="001F5255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DE6C1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30E0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30E0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30E07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76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76E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12C9E"/>
    <w:pPr>
      <w:spacing w:after="0" w:line="240" w:lineRule="auto"/>
    </w:pPr>
  </w:style>
  <w:style w:type="character" w:customStyle="1" w:styleId="normaltextrun">
    <w:name w:val="normaltextrun"/>
    <w:basedOn w:val="Policepardfaut"/>
    <w:rsid w:val="00A224D9"/>
  </w:style>
  <w:style w:type="paragraph" w:styleId="Textedebulles">
    <w:name w:val="Balloon Text"/>
    <w:basedOn w:val="Normal"/>
    <w:link w:val="TextedebullesCar"/>
    <w:uiPriority w:val="99"/>
    <w:semiHidden/>
    <w:unhideWhenUsed/>
    <w:rsid w:val="00650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9E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C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088F"/>
  </w:style>
  <w:style w:type="paragraph" w:styleId="Pieddepage">
    <w:name w:val="footer"/>
    <w:basedOn w:val="Normal"/>
    <w:link w:val="PieddepageCar"/>
    <w:uiPriority w:val="99"/>
    <w:unhideWhenUsed/>
    <w:rsid w:val="003C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088F"/>
  </w:style>
  <w:style w:type="paragraph" w:customStyle="1" w:styleId="paragraph">
    <w:name w:val="paragraph"/>
    <w:basedOn w:val="Normal"/>
    <w:rsid w:val="009C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rsid w:val="009C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2ca949-8aec-421b-9fd4-178b373b9b3f">
      <UserInfo>
        <DisplayName/>
        <AccountId xsi:nil="true"/>
        <AccountType/>
      </UserInfo>
    </SharedWithUsers>
    <MediaLengthInSeconds xmlns="c22ba30f-7742-460b-8a08-02ce50b8e2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C0A1828A477488FE7B347ED0CE2CE" ma:contentTypeVersion="10" ma:contentTypeDescription="Create a new document." ma:contentTypeScope="" ma:versionID="2e2ee9dfab9eed8ce8d5defa45ccd82d">
  <xsd:schema xmlns:xsd="http://www.w3.org/2001/XMLSchema" xmlns:xs="http://www.w3.org/2001/XMLSchema" xmlns:p="http://schemas.microsoft.com/office/2006/metadata/properties" xmlns:ns2="c22ba30f-7742-460b-8a08-02ce50b8e271" xmlns:ns3="a12ca949-8aec-421b-9fd4-178b373b9b3f" targetNamespace="http://schemas.microsoft.com/office/2006/metadata/properties" ma:root="true" ma:fieldsID="424e1adf33cb52cefc29a9bacc9e8fef" ns2:_="" ns3:_="">
    <xsd:import namespace="c22ba30f-7742-460b-8a08-02ce50b8e271"/>
    <xsd:import namespace="a12ca949-8aec-421b-9fd4-178b373b9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ba30f-7742-460b-8a08-02ce50b8e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ca949-8aec-421b-9fd4-178b373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4C9DD-FECF-4B77-87F3-FA3AB4556E7D}">
  <ds:schemaRefs>
    <ds:schemaRef ds:uri="http://schemas.microsoft.com/office/2006/metadata/properties"/>
    <ds:schemaRef ds:uri="http://schemas.microsoft.com/office/infopath/2007/PartnerControls"/>
    <ds:schemaRef ds:uri="a12ca949-8aec-421b-9fd4-178b373b9b3f"/>
    <ds:schemaRef ds:uri="c22ba30f-7742-460b-8a08-02ce50b8e271"/>
  </ds:schemaRefs>
</ds:datastoreItem>
</file>

<file path=customXml/itemProps2.xml><?xml version="1.0" encoding="utf-8"?>
<ds:datastoreItem xmlns:ds="http://schemas.openxmlformats.org/officeDocument/2006/customXml" ds:itemID="{70E9A642-B24B-4F37-9E42-10DB1C5F5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ba30f-7742-460b-8a08-02ce50b8e271"/>
    <ds:schemaRef ds:uri="a12ca949-8aec-421b-9fd4-178b373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89AFB4-8FB2-4BBE-B2D7-7002BAA175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2F2BE2-08AD-46DD-ACB8-3F4E08CD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Nelsa Louro</dc:creator>
  <cp:keywords/>
  <dc:description/>
  <cp:lastModifiedBy>PANASEWICZ, Malgorzata</cp:lastModifiedBy>
  <cp:revision>2</cp:revision>
  <dcterms:created xsi:type="dcterms:W3CDTF">2022-07-05T07:40:00Z</dcterms:created>
  <dcterms:modified xsi:type="dcterms:W3CDTF">2022-07-05T07:40:00Z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0x010100B46C0A1828A477488FE7B347ED0CE2CE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SIP_Label_ae8fab06-504b-4325-93a9-50ca85e66f06_Enabled">
    <vt:lpwstr>true</vt:lpwstr>
  </property>
  <property fmtid="{D5CDD505-2E9C-101B-9397-08002B2CF9AE}" pid="7" name="MSIP_Label_ae8fab06-504b-4325-93a9-50ca85e66f06_SetDate">
    <vt:lpwstr>2021-12-03T19:05:43Z</vt:lpwstr>
  </property>
  <property fmtid="{D5CDD505-2E9C-101B-9397-08002B2CF9AE}" pid="8" name="MSIP_Label_ae8fab06-504b-4325-93a9-50ca85e66f06_Method">
    <vt:lpwstr>Standard</vt:lpwstr>
  </property>
  <property fmtid="{D5CDD505-2E9C-101B-9397-08002B2CF9AE}" pid="9" name="MSIP_Label_ae8fab06-504b-4325-93a9-50ca85e66f06_Name">
    <vt:lpwstr>C-Confidentiel</vt:lpwstr>
  </property>
  <property fmtid="{D5CDD505-2E9C-101B-9397-08002B2CF9AE}" pid="10" name="MSIP_Label_ae8fab06-504b-4325-93a9-50ca85e66f06_SiteId">
    <vt:lpwstr>41d9a388-7aef-420d-976c-d046beab641f</vt:lpwstr>
  </property>
  <property fmtid="{D5CDD505-2E9C-101B-9397-08002B2CF9AE}" pid="11" name="MSIP_Label_ae8fab06-504b-4325-93a9-50ca85e66f06_ActionId">
    <vt:lpwstr>a2b8554c-8216-47cc-a9d8-53059f3dcf08</vt:lpwstr>
  </property>
  <property fmtid="{D5CDD505-2E9C-101B-9397-08002B2CF9AE}" pid="12" name="MSIP_Label_ae8fab06-504b-4325-93a9-50ca85e66f06_ContentBits">
    <vt:lpwstr>0</vt:lpwstr>
  </property>
</Properties>
</file>